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6E89" w14:textId="3497A991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D61D2" wp14:editId="6FB54D00">
            <wp:simplePos x="0" y="0"/>
            <wp:positionH relativeFrom="column">
              <wp:posOffset>3409315</wp:posOffset>
            </wp:positionH>
            <wp:positionV relativeFrom="paragraph">
              <wp:posOffset>-539114</wp:posOffset>
            </wp:positionV>
            <wp:extent cx="2879725" cy="2879725"/>
            <wp:effectExtent l="228600" t="228600" r="244475" b="244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34EE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375C59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E870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EF7A2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2D0240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BC4F4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3A4490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65261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745CFD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2014B3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C6F91C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4F781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BF112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01D65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87B06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87242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81CF1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39686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E290B5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D65DAD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D47B3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8867E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0761E9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4402AE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7C1A6" w14:textId="77777777" w:rsidR="00FE2FA7" w:rsidRDefault="00FE2FA7" w:rsidP="00FE2FA7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14:paraId="7A3CE17B" w14:textId="77777777" w:rsidR="00FE2FA7" w:rsidRDefault="00FE2FA7" w:rsidP="00FE2FA7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14:paraId="0CA32658" w14:textId="77777777" w:rsidR="00FE2FA7" w:rsidRPr="006C5FCD" w:rsidRDefault="00FE2FA7" w:rsidP="00FE2FA7">
      <w:pPr>
        <w:spacing w:line="241" w:lineRule="exact"/>
        <w:rPr>
          <w:rFonts w:ascii="Times New Roman" w:eastAsia="Times New Roman" w:hAnsi="Times New Roman"/>
          <w:sz w:val="32"/>
          <w:szCs w:val="32"/>
        </w:rPr>
      </w:pPr>
    </w:p>
    <w:p w14:paraId="6A02BEC8" w14:textId="37AFAF18" w:rsidR="00FE2FA7" w:rsidRPr="006C779F" w:rsidRDefault="006C779F" w:rsidP="00FE2FA7">
      <w:pPr>
        <w:pBdr>
          <w:bottom w:val="single" w:sz="18" w:space="18" w:color="61BD4F"/>
        </w:pBdr>
        <w:ind w:right="26"/>
        <w:jc w:val="center"/>
        <w:rPr>
          <w:rFonts w:ascii="Arial" w:eastAsia="Arial" w:hAnsi="Arial"/>
          <w:bCs/>
          <w:color w:val="808080"/>
          <w:sz w:val="72"/>
          <w:szCs w:val="72"/>
        </w:rPr>
      </w:pPr>
      <w:r>
        <w:rPr>
          <w:rFonts w:ascii="Arial" w:eastAsia="Arial" w:hAnsi="Arial"/>
          <w:bCs/>
          <w:color w:val="808080"/>
          <w:sz w:val="72"/>
          <w:szCs w:val="72"/>
        </w:rPr>
        <w:t>Payroll Year End Checklist</w:t>
      </w:r>
    </w:p>
    <w:p w14:paraId="065DDD12" w14:textId="77777777" w:rsidR="00FE2FA7" w:rsidRDefault="00FE2FA7" w:rsidP="00FE2FA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9F6A9E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E186EB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01CA72" w14:textId="77777777" w:rsidR="00FE2FA7" w:rsidRDefault="00FE2FA7" w:rsidP="00FE2FA7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60C078E3" w14:textId="77777777" w:rsidR="00FE2FA7" w:rsidRPr="006C5FCD" w:rsidRDefault="008614F8" w:rsidP="00FE2FA7">
      <w:pPr>
        <w:spacing w:line="0" w:lineRule="atLeast"/>
        <w:ind w:left="260"/>
        <w:rPr>
          <w:rFonts w:ascii="Arial" w:eastAsia="Arial" w:hAnsi="Arial"/>
          <w:color w:val="61BD4F"/>
          <w:sz w:val="32"/>
        </w:rPr>
      </w:pPr>
      <w:hyperlink r:id="rId9" w:history="1">
        <w:r w:rsidR="00FE2FA7" w:rsidRPr="006C5FCD">
          <w:rPr>
            <w:rFonts w:ascii="Arial" w:eastAsia="Arial" w:hAnsi="Arial"/>
            <w:color w:val="61BD4F"/>
            <w:sz w:val="32"/>
          </w:rPr>
          <w:t>www.staffsquared.com</w:t>
        </w:r>
      </w:hyperlink>
    </w:p>
    <w:p w14:paraId="52EA97DF" w14:textId="77777777" w:rsidR="00FE2FA7" w:rsidRDefault="00FE2FA7" w:rsidP="00FE2FA7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D12613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AE5522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04D5F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912BB1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45D94D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AE3B10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1C9CD3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B8ED1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6D8705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1A39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4E5484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0D124F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84500C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FF8CD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CADB9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56EE46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FB2AC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762FA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0ED1DE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95EDF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D6FF0A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02E218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8AD27" w14:textId="77777777" w:rsidR="00FE2FA7" w:rsidRDefault="00FE2FA7" w:rsidP="00FE2FA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B10D0" w14:textId="4543A125" w:rsidR="008D7CD1" w:rsidRDefault="008614F8"/>
    <w:p w14:paraId="4E89CF79" w14:textId="013B25C5" w:rsidR="00FE2FA7" w:rsidRDefault="00FE2FA7"/>
    <w:p w14:paraId="5524A086" w14:textId="50DADFF5" w:rsidR="00FE2FA7" w:rsidRDefault="00FE2FA7"/>
    <w:p w14:paraId="77CE9CFB" w14:textId="77777777" w:rsidR="00FE2FA7" w:rsidRDefault="00FE2FA7"/>
    <w:p w14:paraId="347F2C70" w14:textId="77777777" w:rsidR="006C779F" w:rsidRDefault="006C779F" w:rsidP="00FE2FA7">
      <w:pPr>
        <w:spacing w:line="0" w:lineRule="atLeast"/>
        <w:ind w:left="820"/>
        <w:rPr>
          <w:rFonts w:ascii="Arial" w:eastAsia="Arial" w:hAnsi="Arial"/>
          <w:color w:val="61BD4F"/>
          <w:sz w:val="44"/>
        </w:rPr>
      </w:pPr>
    </w:p>
    <w:p w14:paraId="2EAA285A" w14:textId="131431F0" w:rsidR="00FE2FA7" w:rsidRDefault="006C779F" w:rsidP="00FE2FA7">
      <w:pPr>
        <w:spacing w:line="0" w:lineRule="atLeast"/>
        <w:ind w:left="820"/>
        <w:rPr>
          <w:rFonts w:ascii="Arial" w:eastAsia="Arial" w:hAnsi="Arial"/>
          <w:color w:val="61BD4F"/>
          <w:sz w:val="44"/>
        </w:rPr>
      </w:pPr>
      <w:r>
        <w:rPr>
          <w:rFonts w:ascii="Arial" w:eastAsia="Arial" w:hAnsi="Arial"/>
          <w:color w:val="61BD4F"/>
          <w:sz w:val="44"/>
        </w:rPr>
        <w:t>Prepare for the Payroll Year End</w:t>
      </w:r>
    </w:p>
    <w:p w14:paraId="237F8BCB" w14:textId="77777777" w:rsidR="00FE2FA7" w:rsidRDefault="00FE2FA7" w:rsidP="00FE2FA7">
      <w:pPr>
        <w:spacing w:line="0" w:lineRule="atLeast"/>
        <w:ind w:left="820"/>
        <w:rPr>
          <w:rFonts w:ascii="Arial" w:eastAsia="Arial" w:hAnsi="Arial"/>
          <w:color w:val="61BD4F"/>
          <w:sz w:val="44"/>
        </w:rPr>
      </w:pPr>
    </w:p>
    <w:p w14:paraId="2E3D32CA" w14:textId="0E48C075" w:rsidR="00FE2FA7" w:rsidRDefault="006C779F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 xml:space="preserve">It is important that you stay on top of your payroll, and a key element of doing so is to prepare for the payroll year end. </w:t>
      </w:r>
    </w:p>
    <w:p w14:paraId="180C0952" w14:textId="20CE5257" w:rsidR="006C779F" w:rsidRDefault="006C779F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263990A3" w14:textId="337A9B5E" w:rsidR="006C779F" w:rsidRDefault="006C779F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 xml:space="preserve">The key to a successful payroll year end is to report on the previous tax year to HMRC and prepare for the new tax year, making sure that you provide P60s to your employees. </w:t>
      </w:r>
    </w:p>
    <w:p w14:paraId="01A73AF2" w14:textId="078D0892" w:rsidR="006C779F" w:rsidRDefault="006C779F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488E746C" w14:textId="11DDDA69" w:rsidR="006C779F" w:rsidRDefault="006C779F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  <w:r>
        <w:rPr>
          <w:rFonts w:ascii="Arial" w:eastAsia="Arial" w:hAnsi="Arial"/>
          <w:b/>
          <w:color w:val="595959"/>
          <w:sz w:val="26"/>
        </w:rPr>
        <w:t xml:space="preserve">Below are some steps that need to be followed in order to do what is required to keep on top of your payroll. </w:t>
      </w:r>
    </w:p>
    <w:p w14:paraId="26E05475" w14:textId="77777777" w:rsidR="00FE2FA7" w:rsidRDefault="00FE2FA7" w:rsidP="00FE2FA7">
      <w:pPr>
        <w:spacing w:line="296" w:lineRule="auto"/>
        <w:ind w:left="820" w:right="1426"/>
        <w:rPr>
          <w:rFonts w:ascii="Arial" w:eastAsia="Arial" w:hAnsi="Arial"/>
          <w:b/>
          <w:color w:val="595959"/>
          <w:sz w:val="26"/>
        </w:rPr>
      </w:pPr>
    </w:p>
    <w:p w14:paraId="0E3A3819" w14:textId="19847A46" w:rsidR="00390EBC" w:rsidRPr="00FE27CB" w:rsidRDefault="006C779F" w:rsidP="00F4391A">
      <w:pPr>
        <w:spacing w:line="0" w:lineRule="atLeast"/>
        <w:ind w:left="820" w:firstLine="620"/>
        <w:rPr>
          <w:rFonts w:ascii="Arial" w:eastAsia="Arial" w:hAnsi="Arial"/>
          <w:color w:val="61BD4F"/>
          <w:sz w:val="44"/>
        </w:rPr>
      </w:pPr>
      <w:r>
        <w:rPr>
          <w:rFonts w:ascii="Arial" w:eastAsia="Arial" w:hAnsi="Arial"/>
          <w:color w:val="61BD4F"/>
          <w:sz w:val="44"/>
        </w:rPr>
        <w:t>Payroll Year End Checklist</w:t>
      </w:r>
    </w:p>
    <w:p w14:paraId="687C4CD2" w14:textId="363B9B59" w:rsidR="00390EBC" w:rsidRDefault="00390EBC" w:rsidP="00390EBC">
      <w:pPr>
        <w:pStyle w:val="ListParagraph"/>
        <w:ind w:left="1080"/>
      </w:pPr>
    </w:p>
    <w:p w14:paraId="27C37701" w14:textId="10B93AC2" w:rsidR="00390EBC" w:rsidRDefault="00390EBC" w:rsidP="00390EBC">
      <w:pPr>
        <w:pStyle w:val="ListParagraph"/>
        <w:ind w:left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390EBC" w:rsidRPr="006D2729" w14:paraId="1F4462B5" w14:textId="77777777" w:rsidTr="00390EBC">
        <w:trPr>
          <w:trHeight w:val="1134"/>
        </w:trPr>
        <w:tc>
          <w:tcPr>
            <w:tcW w:w="1329" w:type="dxa"/>
          </w:tcPr>
          <w:p w14:paraId="521EF15B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893F636" w14:textId="7F59221F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197EFB6C" w14:textId="6C7FAFDD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798AA220" w14:textId="77777777" w:rsidR="00390EBC" w:rsidRP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071A83F1" w14:textId="32D0478F" w:rsidR="00390EBC" w:rsidRPr="001D44C8" w:rsidRDefault="006C779F" w:rsidP="00F252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>Prepare P60s for all employees who work for you on the final day of the tax year (5</w:t>
            </w:r>
            <w:r w:rsidRPr="006C779F">
              <w:rPr>
                <w:rFonts w:ascii="Arial" w:eastAsia="Arial" w:hAnsi="Arial"/>
                <w:color w:val="595959"/>
                <w:sz w:val="26"/>
                <w:vertAlign w:val="superscript"/>
              </w:rPr>
              <w:t>th</w:t>
            </w:r>
            <w:r>
              <w:rPr>
                <w:rFonts w:ascii="Arial" w:eastAsia="Arial" w:hAnsi="Arial"/>
                <w:color w:val="595959"/>
                <w:sz w:val="26"/>
              </w:rPr>
              <w:t xml:space="preserve"> April). </w:t>
            </w:r>
          </w:p>
        </w:tc>
      </w:tr>
      <w:tr w:rsidR="00390EBC" w:rsidRPr="006D2729" w14:paraId="0B637D58" w14:textId="77777777" w:rsidTr="00390EBC">
        <w:trPr>
          <w:trHeight w:val="1134"/>
        </w:trPr>
        <w:tc>
          <w:tcPr>
            <w:tcW w:w="1329" w:type="dxa"/>
          </w:tcPr>
          <w:p w14:paraId="1D8B8F66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2F5167D0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0E090723" w14:textId="71FC92C9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  <w:r w:rsidRPr="001D44C8">
              <w:rPr>
                <w:rFonts w:ascii="Helvetica Neue" w:hAnsi="Helvetica Neue"/>
              </w:rPr>
              <w:br/>
            </w:r>
            <w:r w:rsidR="00A3060A">
              <w:rPr>
                <w:rFonts w:ascii="Arial" w:eastAsia="Arial" w:hAnsi="Arial"/>
                <w:color w:val="595959"/>
                <w:sz w:val="26"/>
              </w:rPr>
              <w:t>Confirm when your payroll ends. Most companies will run on the standard 52-week year, but if your pay date falls on 5</w:t>
            </w:r>
            <w:r w:rsidR="00A3060A" w:rsidRPr="00A3060A">
              <w:rPr>
                <w:rFonts w:ascii="Arial" w:eastAsia="Arial" w:hAnsi="Arial"/>
                <w:color w:val="595959"/>
                <w:sz w:val="26"/>
                <w:vertAlign w:val="superscript"/>
              </w:rPr>
              <w:t>th</w:t>
            </w:r>
            <w:r w:rsidR="00A3060A">
              <w:rPr>
                <w:rFonts w:ascii="Arial" w:eastAsia="Arial" w:hAnsi="Arial"/>
                <w:color w:val="595959"/>
                <w:sz w:val="26"/>
              </w:rPr>
              <w:t xml:space="preserve"> April, you may need to consider a week 53. Read more about this </w:t>
            </w:r>
            <w:hyperlink r:id="rId10" w:history="1">
              <w:r w:rsidR="00A3060A" w:rsidRPr="00A3060A">
                <w:rPr>
                  <w:rStyle w:val="Hyperlink"/>
                  <w:rFonts w:ascii="Arial" w:eastAsia="Arial" w:hAnsi="Arial"/>
                  <w:sz w:val="26"/>
                </w:rPr>
                <w:t>here</w:t>
              </w:r>
            </w:hyperlink>
            <w:r w:rsidR="00A3060A">
              <w:rPr>
                <w:rFonts w:ascii="Arial" w:eastAsia="Arial" w:hAnsi="Arial"/>
                <w:color w:val="595959"/>
                <w:sz w:val="26"/>
              </w:rPr>
              <w:t xml:space="preserve">. </w:t>
            </w:r>
          </w:p>
        </w:tc>
      </w:tr>
      <w:tr w:rsidR="00390EBC" w:rsidRPr="006D2729" w14:paraId="57CE0084" w14:textId="77777777" w:rsidTr="00390EBC">
        <w:trPr>
          <w:trHeight w:val="1134"/>
        </w:trPr>
        <w:tc>
          <w:tcPr>
            <w:tcW w:w="1329" w:type="dxa"/>
          </w:tcPr>
          <w:p w14:paraId="02CC5238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742B1466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737AD920" w14:textId="31BE65C0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color w:val="595959"/>
                <w:sz w:val="26"/>
              </w:rPr>
            </w:pPr>
            <w:r w:rsidRPr="001D44C8">
              <w:rPr>
                <w:rFonts w:ascii="Helvetica Neue" w:hAnsi="Helvetica Neue"/>
              </w:rPr>
              <w:br/>
            </w:r>
            <w:r w:rsidR="00A3060A">
              <w:rPr>
                <w:rFonts w:ascii="Arial" w:eastAsia="Arial" w:hAnsi="Arial"/>
                <w:color w:val="595959"/>
                <w:sz w:val="26"/>
              </w:rPr>
              <w:t>Process any leavers</w:t>
            </w:r>
            <w:r w:rsidR="00F77987">
              <w:rPr>
                <w:rFonts w:ascii="Arial" w:eastAsia="Arial" w:hAnsi="Arial"/>
                <w:color w:val="595959"/>
                <w:sz w:val="26"/>
              </w:rPr>
              <w:t>, including the disposal of job applications and CVs</w:t>
            </w:r>
            <w:r w:rsidR="00A3060A">
              <w:rPr>
                <w:rFonts w:ascii="Arial" w:eastAsia="Arial" w:hAnsi="Arial"/>
                <w:color w:val="595959"/>
                <w:sz w:val="26"/>
              </w:rPr>
              <w:t xml:space="preserve">. This needs to be done before submitting your </w:t>
            </w:r>
            <w:hyperlink r:id="rId11" w:history="1">
              <w:r w:rsidR="00A3060A" w:rsidRPr="00A3060A">
                <w:rPr>
                  <w:rStyle w:val="Hyperlink"/>
                  <w:rFonts w:ascii="Arial" w:eastAsia="Arial" w:hAnsi="Arial"/>
                  <w:sz w:val="26"/>
                </w:rPr>
                <w:t>Full Payment Submissions</w:t>
              </w:r>
            </w:hyperlink>
            <w:r w:rsidR="00A3060A">
              <w:rPr>
                <w:rFonts w:ascii="Arial" w:eastAsia="Arial" w:hAnsi="Arial"/>
                <w:color w:val="595959"/>
                <w:sz w:val="26"/>
              </w:rPr>
              <w:t xml:space="preserve"> (FPS) and </w:t>
            </w:r>
            <w:hyperlink r:id="rId12" w:history="1">
              <w:r w:rsidR="00A3060A" w:rsidRPr="00A3060A">
                <w:rPr>
                  <w:rStyle w:val="Hyperlink"/>
                  <w:rFonts w:ascii="Arial" w:eastAsia="Arial" w:hAnsi="Arial"/>
                  <w:sz w:val="26"/>
                </w:rPr>
                <w:t>Employer Payment Summary</w:t>
              </w:r>
            </w:hyperlink>
            <w:r w:rsidR="00A3060A">
              <w:rPr>
                <w:rFonts w:ascii="Arial" w:eastAsia="Arial" w:hAnsi="Arial"/>
                <w:color w:val="595959"/>
                <w:sz w:val="26"/>
              </w:rPr>
              <w:t xml:space="preserve"> (EPS). </w:t>
            </w:r>
          </w:p>
          <w:p w14:paraId="4AE895F7" w14:textId="77777777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</w:p>
        </w:tc>
      </w:tr>
      <w:tr w:rsidR="00390EBC" w:rsidRPr="006D2729" w14:paraId="2883C17D" w14:textId="77777777" w:rsidTr="00390EBC">
        <w:trPr>
          <w:trHeight w:val="1134"/>
        </w:trPr>
        <w:tc>
          <w:tcPr>
            <w:tcW w:w="1329" w:type="dxa"/>
          </w:tcPr>
          <w:p w14:paraId="14F6B55A" w14:textId="77777777" w:rsidR="00390EBC" w:rsidRPr="006D2729" w:rsidRDefault="00390EBC" w:rsidP="00390E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797F8AA" w14:textId="33BA7CEC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14574AEB" w14:textId="77777777" w:rsidR="00390EBC" w:rsidRP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7C2B69B8" w14:textId="4D494500" w:rsidR="00390EBC" w:rsidRPr="001D44C8" w:rsidRDefault="00992E3F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>Send your final FPS and, if necessary, EPS.</w:t>
            </w:r>
          </w:p>
        </w:tc>
      </w:tr>
    </w:tbl>
    <w:p w14:paraId="2D0FCC57" w14:textId="635BB66C" w:rsidR="00390EBC" w:rsidRDefault="00390EBC" w:rsidP="00390EBC">
      <w:pPr>
        <w:pStyle w:val="ListParagraph"/>
        <w:ind w:left="1080"/>
      </w:pPr>
    </w:p>
    <w:p w14:paraId="50722653" w14:textId="77777777" w:rsidR="00390EBC" w:rsidRDefault="00390EBC">
      <w:pPr>
        <w:spacing w:after="160" w:line="259" w:lineRule="auto"/>
      </w:pPr>
      <w:r>
        <w:br w:type="page"/>
      </w:r>
    </w:p>
    <w:p w14:paraId="66C98CE5" w14:textId="77777777" w:rsidR="00390EBC" w:rsidRDefault="00390EBC" w:rsidP="00390EBC">
      <w:pPr>
        <w:pStyle w:val="ListParagraph"/>
        <w:ind w:left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7493"/>
      </w:tblGrid>
      <w:tr w:rsidR="00390EBC" w:rsidRPr="001D44C8" w14:paraId="3AF56A36" w14:textId="77777777" w:rsidTr="00F252CF">
        <w:trPr>
          <w:trHeight w:val="1134"/>
        </w:trPr>
        <w:tc>
          <w:tcPr>
            <w:tcW w:w="1329" w:type="dxa"/>
          </w:tcPr>
          <w:p w14:paraId="798E4872" w14:textId="77777777" w:rsidR="00390EBC" w:rsidRPr="006D2729" w:rsidRDefault="00390EBC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627E3B97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0"/>
              </w:rPr>
            </w:pPr>
          </w:p>
          <w:p w14:paraId="1FC10B90" w14:textId="1AD48FE0" w:rsidR="00390EBC" w:rsidRPr="001D44C8" w:rsidRDefault="00390EBC" w:rsidP="00390EBC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color w:val="595959"/>
                <w:sz w:val="26"/>
              </w:rPr>
            </w:pPr>
            <w:r w:rsidRPr="001D44C8">
              <w:rPr>
                <w:rFonts w:ascii="Helvetica Neue" w:hAnsi="Helvetica Neue"/>
              </w:rPr>
              <w:br/>
            </w:r>
            <w:r w:rsidR="00992E3F">
              <w:rPr>
                <w:rFonts w:ascii="Arial" w:eastAsia="Arial" w:hAnsi="Arial"/>
                <w:color w:val="595959"/>
                <w:sz w:val="26"/>
              </w:rPr>
              <w:t xml:space="preserve">Process your year end and make your final submission for the current tax year. </w:t>
            </w:r>
          </w:p>
          <w:p w14:paraId="4BE568E1" w14:textId="77777777" w:rsidR="00390EBC" w:rsidRPr="001D44C8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</w:p>
        </w:tc>
      </w:tr>
      <w:tr w:rsidR="00390EBC" w:rsidRPr="001D44C8" w14:paraId="4DD50224" w14:textId="77777777" w:rsidTr="00F252CF">
        <w:trPr>
          <w:trHeight w:val="1134"/>
        </w:trPr>
        <w:tc>
          <w:tcPr>
            <w:tcW w:w="1329" w:type="dxa"/>
          </w:tcPr>
          <w:p w14:paraId="73F877B9" w14:textId="77777777" w:rsidR="00390EBC" w:rsidRPr="006D2729" w:rsidRDefault="00390EBC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E15F9CE" w14:textId="77777777" w:rsid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4C1D2894" w14:textId="77777777" w:rsidR="00390EBC" w:rsidRPr="00390EBC" w:rsidRDefault="00390EBC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</w:p>
          <w:p w14:paraId="15AAA051" w14:textId="2362603B" w:rsidR="00390EBC" w:rsidRPr="001D44C8" w:rsidRDefault="00992E3F" w:rsidP="00F252CF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 xml:space="preserve">Send out your P60s. </w:t>
            </w:r>
            <w:r w:rsidR="00F4391A">
              <w:rPr>
                <w:rFonts w:ascii="Arial" w:eastAsia="Arial" w:hAnsi="Arial"/>
                <w:color w:val="595959"/>
                <w:sz w:val="26"/>
              </w:rPr>
              <w:t>This must be done by 31</w:t>
            </w:r>
            <w:r w:rsidR="00F4391A" w:rsidRPr="00F4391A">
              <w:rPr>
                <w:rFonts w:ascii="Arial" w:eastAsia="Arial" w:hAnsi="Arial"/>
                <w:color w:val="595959"/>
                <w:sz w:val="26"/>
                <w:vertAlign w:val="superscript"/>
              </w:rPr>
              <w:t>st</w:t>
            </w:r>
            <w:r w:rsidR="00F4391A">
              <w:rPr>
                <w:rFonts w:ascii="Arial" w:eastAsia="Arial" w:hAnsi="Arial"/>
                <w:color w:val="595959"/>
                <w:sz w:val="26"/>
              </w:rPr>
              <w:t xml:space="preserve"> May.</w:t>
            </w:r>
          </w:p>
        </w:tc>
      </w:tr>
      <w:tr w:rsidR="00A9053F" w:rsidRPr="001D44C8" w14:paraId="373B27B6" w14:textId="77777777" w:rsidTr="00F252CF">
        <w:trPr>
          <w:trHeight w:val="1134"/>
        </w:trPr>
        <w:tc>
          <w:tcPr>
            <w:tcW w:w="1329" w:type="dxa"/>
          </w:tcPr>
          <w:p w14:paraId="5F865AE0" w14:textId="77777777" w:rsidR="00A9053F" w:rsidRPr="006D2729" w:rsidRDefault="00A9053F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4EB92FE" w14:textId="77777777" w:rsidR="00B8264A" w:rsidRPr="00B8264A" w:rsidRDefault="00B8264A" w:rsidP="00A9053F">
            <w:pPr>
              <w:pStyle w:val="NormalWeb"/>
              <w:rPr>
                <w:rFonts w:ascii="Arial" w:eastAsia="Arial" w:hAnsi="Arial"/>
                <w:color w:val="595959"/>
                <w:sz w:val="8"/>
              </w:rPr>
            </w:pPr>
          </w:p>
          <w:p w14:paraId="40592708" w14:textId="7558ACA2" w:rsidR="00A9053F" w:rsidRPr="00B8264A" w:rsidRDefault="00F4391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 xml:space="preserve">Update your employee payroll records and your payroll software. </w:t>
            </w:r>
          </w:p>
        </w:tc>
      </w:tr>
      <w:tr w:rsidR="00A9053F" w:rsidRPr="001D44C8" w14:paraId="47BB50BE" w14:textId="77777777" w:rsidTr="00F252CF">
        <w:trPr>
          <w:trHeight w:val="1134"/>
        </w:trPr>
        <w:tc>
          <w:tcPr>
            <w:tcW w:w="1329" w:type="dxa"/>
          </w:tcPr>
          <w:p w14:paraId="52847F03" w14:textId="77777777" w:rsidR="00A9053F" w:rsidRPr="006D2729" w:rsidRDefault="00A9053F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5102BA9" w14:textId="77777777" w:rsidR="00B8264A" w:rsidRP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4009818A" w14:textId="34D46933" w:rsidR="00A9053F" w:rsidRDefault="00F4391A" w:rsidP="00B8264A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14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>Gather information for P11Ds for submission to HMRC.</w:t>
            </w:r>
          </w:p>
        </w:tc>
      </w:tr>
      <w:tr w:rsidR="00B8264A" w:rsidRPr="001D44C8" w14:paraId="030FFAA8" w14:textId="77777777" w:rsidTr="00F252CF">
        <w:trPr>
          <w:trHeight w:val="1134"/>
        </w:trPr>
        <w:tc>
          <w:tcPr>
            <w:tcW w:w="1329" w:type="dxa"/>
          </w:tcPr>
          <w:p w14:paraId="2BB96532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ECF678B" w14:textId="77777777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026BF7D9" w14:textId="3996B944" w:rsidR="00B8264A" w:rsidRPr="00B8264A" w:rsidRDefault="00F4391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 xml:space="preserve">Ensure that staff have used their holiday allowance. </w:t>
            </w:r>
            <w:r w:rsidR="00B8264A">
              <w:rPr>
                <w:rFonts w:ascii="Arial" w:eastAsia="Arial" w:hAnsi="Arial"/>
                <w:color w:val="595959"/>
                <w:sz w:val="26"/>
              </w:rPr>
              <w:t xml:space="preserve"> </w:t>
            </w:r>
          </w:p>
        </w:tc>
      </w:tr>
      <w:tr w:rsidR="00B8264A" w:rsidRPr="001D44C8" w14:paraId="1996DBA9" w14:textId="77777777" w:rsidTr="00F252CF">
        <w:trPr>
          <w:trHeight w:val="1134"/>
        </w:trPr>
        <w:tc>
          <w:tcPr>
            <w:tcW w:w="1329" w:type="dxa"/>
          </w:tcPr>
          <w:p w14:paraId="7F9C8C2D" w14:textId="77777777" w:rsidR="00B8264A" w:rsidRPr="006D2729" w:rsidRDefault="00B8264A" w:rsidP="00F252C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0FA4AC33" w14:textId="77777777" w:rsidR="00B8264A" w:rsidRDefault="00B8264A" w:rsidP="00B8264A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  <w:p w14:paraId="33BA9FF2" w14:textId="3C63D249" w:rsidR="00B8264A" w:rsidRPr="006651A2" w:rsidRDefault="00F4391A" w:rsidP="00B8264A">
            <w:pPr>
              <w:pStyle w:val="NormalWeb"/>
              <w:rPr>
                <w:rFonts w:ascii="Arial" w:eastAsia="Arial" w:hAnsi="Arial"/>
                <w:color w:val="595959"/>
                <w:sz w:val="26"/>
              </w:rPr>
            </w:pPr>
            <w:r>
              <w:rPr>
                <w:rFonts w:ascii="Arial" w:eastAsia="Arial" w:hAnsi="Arial"/>
                <w:color w:val="595959"/>
                <w:sz w:val="26"/>
              </w:rPr>
              <w:t xml:space="preserve">Review company policies and procedures, ensuring that they are all </w:t>
            </w:r>
            <w:proofErr w:type="gramStart"/>
            <w:r>
              <w:rPr>
                <w:rFonts w:ascii="Arial" w:eastAsia="Arial" w:hAnsi="Arial"/>
                <w:color w:val="595959"/>
                <w:sz w:val="26"/>
              </w:rPr>
              <w:t>up-to-date</w:t>
            </w:r>
            <w:proofErr w:type="gramEnd"/>
            <w:r>
              <w:rPr>
                <w:rFonts w:ascii="Arial" w:eastAsia="Arial" w:hAnsi="Arial"/>
                <w:color w:val="595959"/>
                <w:sz w:val="26"/>
              </w:rPr>
              <w:t xml:space="preserve">. </w:t>
            </w:r>
          </w:p>
        </w:tc>
      </w:tr>
      <w:tr w:rsidR="0084234E" w:rsidRPr="001D44C8" w14:paraId="3FB075B0" w14:textId="77777777" w:rsidTr="00F252CF">
        <w:trPr>
          <w:trHeight w:val="1134"/>
        </w:trPr>
        <w:tc>
          <w:tcPr>
            <w:tcW w:w="1329" w:type="dxa"/>
          </w:tcPr>
          <w:p w14:paraId="14A1CE03" w14:textId="77777777" w:rsidR="0084234E" w:rsidRPr="006D2729" w:rsidRDefault="0084234E" w:rsidP="0084234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1E6910A6" w14:textId="0F6B0409" w:rsidR="0084234E" w:rsidRDefault="0084234E" w:rsidP="0084234E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</w:tc>
      </w:tr>
      <w:tr w:rsidR="0084234E" w:rsidRPr="001D44C8" w14:paraId="74D5B42E" w14:textId="77777777" w:rsidTr="00F252CF">
        <w:trPr>
          <w:trHeight w:val="1134"/>
        </w:trPr>
        <w:tc>
          <w:tcPr>
            <w:tcW w:w="1329" w:type="dxa"/>
          </w:tcPr>
          <w:p w14:paraId="37872B33" w14:textId="77777777" w:rsidR="0084234E" w:rsidRPr="006D2729" w:rsidRDefault="0084234E" w:rsidP="0084234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b w:val="0"/>
              </w:rPr>
            </w:pPr>
          </w:p>
        </w:tc>
        <w:tc>
          <w:tcPr>
            <w:tcW w:w="7493" w:type="dxa"/>
          </w:tcPr>
          <w:p w14:paraId="57911B6B" w14:textId="0544991E" w:rsidR="0084234E" w:rsidRDefault="0084234E" w:rsidP="0084234E">
            <w:pPr>
              <w:pStyle w:val="NormalWeb"/>
              <w:rPr>
                <w:rFonts w:ascii="Arial" w:eastAsia="Arial" w:hAnsi="Arial"/>
                <w:color w:val="595959"/>
                <w:sz w:val="6"/>
              </w:rPr>
            </w:pPr>
          </w:p>
        </w:tc>
      </w:tr>
    </w:tbl>
    <w:p w14:paraId="6BE8F714" w14:textId="18F6AEF3" w:rsidR="00B8264A" w:rsidRDefault="00B8264A" w:rsidP="00390EBC">
      <w:pPr>
        <w:pStyle w:val="ListParagraph"/>
        <w:ind w:left="1080"/>
      </w:pPr>
    </w:p>
    <w:p w14:paraId="4AA271E0" w14:textId="77777777" w:rsidR="00B8264A" w:rsidRDefault="00B8264A">
      <w:pPr>
        <w:spacing w:after="160" w:line="259" w:lineRule="auto"/>
      </w:pPr>
      <w:r>
        <w:br w:type="page"/>
      </w:r>
    </w:p>
    <w:p w14:paraId="43F6E413" w14:textId="77777777" w:rsidR="00B8264A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8DC63F"/>
          <w:sz w:val="28"/>
        </w:rPr>
      </w:pPr>
    </w:p>
    <w:p w14:paraId="00D27717" w14:textId="77777777" w:rsidR="00B8264A" w:rsidRPr="007012DB" w:rsidRDefault="00B8264A" w:rsidP="00B8264A">
      <w:pPr>
        <w:spacing w:line="0" w:lineRule="atLeast"/>
        <w:ind w:right="5706"/>
        <w:jc w:val="right"/>
        <w:rPr>
          <w:rFonts w:ascii="Arial" w:eastAsia="Arial" w:hAnsi="Arial"/>
          <w:b/>
          <w:color w:val="8DC63F"/>
          <w:sz w:val="16"/>
        </w:rPr>
      </w:pPr>
    </w:p>
    <w:p w14:paraId="26871354" w14:textId="46D19357" w:rsidR="006651A2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710E547B" w14:textId="4DCBF7C1" w:rsidR="0084234E" w:rsidRDefault="0084234E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24EC97BC" w14:textId="2385BB00" w:rsidR="0084234E" w:rsidRDefault="0084234E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5C63AF36" w14:textId="77459E01" w:rsidR="0084234E" w:rsidRDefault="0084234E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44CB8213" w14:textId="77777777" w:rsidR="0084234E" w:rsidRDefault="0084234E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26FD43A6" w14:textId="77777777" w:rsidR="006651A2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</w:p>
    <w:p w14:paraId="5D1911BE" w14:textId="77777777" w:rsidR="006651A2" w:rsidRDefault="006651A2" w:rsidP="006651A2">
      <w:pPr>
        <w:pStyle w:val="NormalWeb"/>
        <w:spacing w:before="0" w:beforeAutospacing="0" w:after="120" w:afterAutospacing="0"/>
        <w:ind w:right="567"/>
        <w:rPr>
          <w:rFonts w:ascii="Arial" w:hAnsi="Arial" w:cs="Arial"/>
          <w:color w:val="8DC63F"/>
          <w:sz w:val="44"/>
          <w:szCs w:val="44"/>
        </w:rPr>
      </w:pPr>
    </w:p>
    <w:p w14:paraId="25CA8915" w14:textId="77777777" w:rsidR="006651A2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color w:val="8DC63F"/>
          <w:sz w:val="44"/>
          <w:szCs w:val="44"/>
        </w:rPr>
      </w:pPr>
      <w:r>
        <w:rPr>
          <w:rFonts w:ascii="Arial" w:hAnsi="Arial" w:cs="Arial"/>
          <w:noProof/>
          <w:color w:val="8DC63F"/>
          <w:sz w:val="44"/>
          <w:szCs w:val="44"/>
        </w:rPr>
        <w:drawing>
          <wp:inline distT="0" distB="0" distL="0" distR="0" wp14:anchorId="5E12C618" wp14:editId="114667D4">
            <wp:extent cx="878272" cy="878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Squared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72" cy="8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A30C" w14:textId="77777777" w:rsidR="006651A2" w:rsidRPr="006C779F" w:rsidRDefault="008614F8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b w:val="0"/>
          <w:bCs/>
          <w:color w:val="61BD4F"/>
          <w:sz w:val="32"/>
          <w:szCs w:val="32"/>
        </w:rPr>
      </w:pPr>
      <w:hyperlink r:id="rId14" w:history="1">
        <w:r w:rsidR="006651A2" w:rsidRPr="006C779F">
          <w:rPr>
            <w:rStyle w:val="Hyperlink"/>
            <w:rFonts w:ascii="Arial" w:hAnsi="Arial" w:cs="Arial"/>
            <w:b w:val="0"/>
            <w:bCs/>
            <w:color w:val="61BD4F"/>
            <w:sz w:val="32"/>
            <w:szCs w:val="32"/>
          </w:rPr>
          <w:t>www.staffsquared.com</w:t>
        </w:r>
      </w:hyperlink>
    </w:p>
    <w:p w14:paraId="34F0FAF2" w14:textId="77777777" w:rsidR="006651A2" w:rsidRPr="006C779F" w:rsidRDefault="008614F8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b w:val="0"/>
          <w:bCs/>
          <w:color w:val="7F7F7F" w:themeColor="text1" w:themeTint="80"/>
          <w:sz w:val="32"/>
          <w:szCs w:val="32"/>
        </w:rPr>
      </w:pPr>
      <w:hyperlink r:id="rId15" w:history="1">
        <w:r w:rsidR="006651A2" w:rsidRPr="006C779F">
          <w:rPr>
            <w:rStyle w:val="Hyperlink"/>
            <w:rFonts w:ascii="Arial" w:hAnsi="Arial" w:cs="Arial"/>
            <w:b w:val="0"/>
            <w:bCs/>
            <w:color w:val="7F7F7F" w:themeColor="text1" w:themeTint="80"/>
            <w:sz w:val="32"/>
            <w:szCs w:val="32"/>
          </w:rPr>
          <w:t>hello@staffsquared.com</w:t>
        </w:r>
      </w:hyperlink>
    </w:p>
    <w:p w14:paraId="1BD7EBDC" w14:textId="77777777" w:rsidR="006651A2" w:rsidRPr="006C779F" w:rsidRDefault="006651A2" w:rsidP="006651A2">
      <w:pPr>
        <w:pStyle w:val="NormalWeb"/>
        <w:spacing w:before="0" w:beforeAutospacing="0" w:after="120" w:afterAutospacing="0"/>
        <w:ind w:left="567" w:right="567"/>
        <w:jc w:val="center"/>
        <w:rPr>
          <w:rFonts w:ascii="Arial" w:hAnsi="Arial" w:cs="Arial"/>
          <w:b w:val="0"/>
          <w:bCs/>
          <w:color w:val="7F7F7F" w:themeColor="text1" w:themeTint="80"/>
          <w:sz w:val="32"/>
          <w:szCs w:val="32"/>
        </w:rPr>
      </w:pPr>
      <w:r w:rsidRPr="006C779F">
        <w:rPr>
          <w:rFonts w:ascii="Arial" w:hAnsi="Arial" w:cs="Arial"/>
          <w:b w:val="0"/>
          <w:bCs/>
          <w:color w:val="7F7F7F" w:themeColor="text1" w:themeTint="80"/>
          <w:sz w:val="32"/>
          <w:szCs w:val="32"/>
        </w:rPr>
        <w:t>0800 033 7569</w:t>
      </w:r>
    </w:p>
    <w:p w14:paraId="45801783" w14:textId="77777777" w:rsidR="006651A2" w:rsidRDefault="006651A2" w:rsidP="006651A2">
      <w:pPr>
        <w:pStyle w:val="NormalWeb"/>
        <w:spacing w:before="0" w:beforeAutospacing="0" w:after="480" w:afterAutospacing="0" w:line="276" w:lineRule="auto"/>
        <w:ind w:left="567" w:right="567"/>
        <w:rPr>
          <w:rFonts w:ascii="Helvetica Neue" w:hAnsi="Helvetica Neue"/>
          <w:color w:val="595959" w:themeColor="text1" w:themeTint="A6"/>
          <w:sz w:val="26"/>
          <w:szCs w:val="26"/>
        </w:rPr>
      </w:pPr>
    </w:p>
    <w:p w14:paraId="55BD9611" w14:textId="77777777" w:rsidR="00B8264A" w:rsidRDefault="00B8264A" w:rsidP="00390EBC">
      <w:pPr>
        <w:pStyle w:val="ListParagraph"/>
        <w:ind w:left="1080"/>
      </w:pPr>
    </w:p>
    <w:sectPr w:rsidR="00B8264A" w:rsidSect="00FE2FA7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C50C" w14:textId="77777777" w:rsidR="008614F8" w:rsidRDefault="008614F8" w:rsidP="00FE2FA7">
      <w:r>
        <w:separator/>
      </w:r>
    </w:p>
  </w:endnote>
  <w:endnote w:type="continuationSeparator" w:id="0">
    <w:p w14:paraId="0D0AF5EA" w14:textId="77777777" w:rsidR="008614F8" w:rsidRDefault="008614F8" w:rsidP="00FE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E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66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CA80F" w14:textId="187A3534" w:rsidR="00FE2FA7" w:rsidRDefault="00FE2FA7" w:rsidP="00FE2FA7">
        <w:pPr>
          <w:pStyle w:val="Footer"/>
          <w:pBdr>
            <w:top w:val="single" w:sz="2" w:space="7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56F18" w14:textId="77777777" w:rsidR="00FE2FA7" w:rsidRDefault="00FE2FA7" w:rsidP="00FE2FA7">
    <w:pPr>
      <w:pStyle w:val="Footer"/>
      <w:rPr>
        <w:rFonts w:ascii="Arial" w:eastAsia="Times New Roman" w:hAnsi="Arial"/>
        <w:color w:val="7F7F7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21CA" w14:textId="57A77FAF" w:rsidR="00FE2FA7" w:rsidRDefault="00FE2FA7" w:rsidP="00FE2FA7">
    <w:pPr>
      <w:pStyle w:val="Footer"/>
    </w:pPr>
    <w:r w:rsidRPr="00D109DB">
      <w:rPr>
        <w:rFonts w:ascii="Arial" w:eastAsia="Times New Roman" w:hAnsi="Arial"/>
        <w:color w:val="7F7F7F"/>
      </w:rPr>
      <w:t>© Staff Squared 2011 – 20</w:t>
    </w:r>
    <w:r w:rsidR="006C779F">
      <w:rPr>
        <w:rFonts w:ascii="Arial" w:eastAsia="Times New Roman" w:hAnsi="Arial"/>
        <w:color w:val="7F7F7F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60D5" w14:textId="77777777" w:rsidR="008614F8" w:rsidRDefault="008614F8" w:rsidP="00FE2FA7">
      <w:r>
        <w:separator/>
      </w:r>
    </w:p>
  </w:footnote>
  <w:footnote w:type="continuationSeparator" w:id="0">
    <w:p w14:paraId="1D315BD7" w14:textId="77777777" w:rsidR="008614F8" w:rsidRDefault="008614F8" w:rsidP="00FE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F8C7" w14:textId="77777777" w:rsidR="00FE2FA7" w:rsidRDefault="00FE2FA7" w:rsidP="00FE2FA7">
    <w:pPr>
      <w:pStyle w:val="Header"/>
    </w:pPr>
  </w:p>
  <w:p w14:paraId="624ADF2A" w14:textId="04B607AC" w:rsidR="006C779F" w:rsidRDefault="006C779F" w:rsidP="006C779F">
    <w:pPr>
      <w:spacing w:line="0" w:lineRule="atLeast"/>
      <w:ind w:left="260"/>
      <w:rPr>
        <w:rFonts w:ascii="Arial" w:eastAsia="Arial" w:hAnsi="Arial"/>
      </w:rPr>
    </w:pPr>
    <w:r>
      <w:rPr>
        <w:rFonts w:ascii="Arial" w:eastAsia="Arial" w:hAnsi="Arial"/>
      </w:rPr>
      <w:t>Payroll Year End Checklist</w:t>
    </w:r>
  </w:p>
  <w:p w14:paraId="1ACD13A0" w14:textId="59EE75C5" w:rsidR="00FE2FA7" w:rsidRDefault="00FE2FA7" w:rsidP="00FE2FA7">
    <w:pPr>
      <w:spacing w:line="20" w:lineRule="exact"/>
      <w:rPr>
        <w:rFonts w:ascii="Times New Roman" w:eastAsia="Times New Roman" w:hAnsi="Times New Roman"/>
      </w:rPr>
    </w:pPr>
    <w:r>
      <w:rPr>
        <w:rFonts w:ascii="Arial" w:eastAsia="Arial" w:hAnsi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1E358B" wp14:editId="1D7CDB1C">
              <wp:simplePos x="0" y="0"/>
              <wp:positionH relativeFrom="column">
                <wp:posOffset>83820</wp:posOffset>
              </wp:positionH>
              <wp:positionV relativeFrom="paragraph">
                <wp:posOffset>50800</wp:posOffset>
              </wp:positionV>
              <wp:extent cx="5495290" cy="0"/>
              <wp:effectExtent l="7620" t="6350" r="12065" b="127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0"/>
                      </a:xfrm>
                      <a:prstGeom prst="line">
                        <a:avLst/>
                      </a:prstGeom>
                      <a:noFill/>
                      <a:ln w="3047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A54AC"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4pt" to="439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" strokecolor="gray" strokeweight=".08464mm"/>
          </w:pict>
        </mc:Fallback>
      </mc:AlternateContent>
    </w:r>
  </w:p>
  <w:p w14:paraId="0B20B7D9" w14:textId="77777777" w:rsidR="00FE2FA7" w:rsidRDefault="00FE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6E69"/>
    <w:multiLevelType w:val="hybridMultilevel"/>
    <w:tmpl w:val="0238998E"/>
    <w:lvl w:ilvl="0" w:tplc="50344E66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hAnsi="Wingdings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4572"/>
    <w:multiLevelType w:val="hybridMultilevel"/>
    <w:tmpl w:val="BE36921A"/>
    <w:lvl w:ilvl="0" w:tplc="71DED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5363"/>
    <w:multiLevelType w:val="hybridMultilevel"/>
    <w:tmpl w:val="89CCD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3540"/>
    <w:multiLevelType w:val="hybridMultilevel"/>
    <w:tmpl w:val="BD10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5A24"/>
    <w:multiLevelType w:val="hybridMultilevel"/>
    <w:tmpl w:val="F0AEF0DE"/>
    <w:lvl w:ilvl="0" w:tplc="683063D2">
      <w:start w:val="1"/>
      <w:numFmt w:val="bullet"/>
      <w:lvlText w:val=""/>
      <w:lvlJc w:val="left"/>
      <w:pPr>
        <w:ind w:left="0" w:firstLine="1080"/>
      </w:pPr>
      <w:rPr>
        <w:rFonts w:ascii="Wingdings" w:hAnsi="Wingdings" w:hint="default"/>
        <w:strike w:val="0"/>
        <w:dstrike w:val="0"/>
        <w:color w:val="61BD4F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A7"/>
    <w:rsid w:val="00390EBC"/>
    <w:rsid w:val="00395591"/>
    <w:rsid w:val="006651A2"/>
    <w:rsid w:val="006C779F"/>
    <w:rsid w:val="007012DB"/>
    <w:rsid w:val="0084234E"/>
    <w:rsid w:val="008614F8"/>
    <w:rsid w:val="00992E3F"/>
    <w:rsid w:val="009A6097"/>
    <w:rsid w:val="00A3060A"/>
    <w:rsid w:val="00A9053F"/>
    <w:rsid w:val="00AA74EB"/>
    <w:rsid w:val="00B8264A"/>
    <w:rsid w:val="00F4391A"/>
    <w:rsid w:val="00F77987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1F2E7"/>
  <w15:chartTrackingRefBased/>
  <w15:docId w15:val="{D96C5217-2886-42A4-8F4C-AEB34BA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A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A7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2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FA7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0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EB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390EB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running-payroll/reporting-to-hmrc-ep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running-payroll/reporting-to-hmr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lo@staffsquared.com" TargetMode="External"/><Relationship Id="rId10" Type="http://schemas.openxmlformats.org/officeDocument/2006/relationships/hyperlink" Target="https://www.gov.uk/payroll-annual-reporting/send-your-final-payroll-rep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ffsquared.com/" TargetMode="External"/><Relationship Id="rId14" Type="http://schemas.openxmlformats.org/officeDocument/2006/relationships/hyperlink" Target="http://www.staffsqua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8937-1B5A-4AB4-B537-74EB6171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Beaumont-Robson</dc:creator>
  <cp:keywords/>
  <dc:description/>
  <cp:lastModifiedBy>Clarisse Levitan</cp:lastModifiedBy>
  <cp:revision>2</cp:revision>
  <dcterms:created xsi:type="dcterms:W3CDTF">2021-02-16T16:35:00Z</dcterms:created>
  <dcterms:modified xsi:type="dcterms:W3CDTF">2021-02-16T16:35:00Z</dcterms:modified>
</cp:coreProperties>
</file>